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3B" w:rsidRDefault="000D226B">
      <w:pPr>
        <w:spacing w:line="5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宋体" w:hAnsi="宋体" w:hint="eastAsia"/>
          <w:color w:val="000000"/>
          <w:sz w:val="24"/>
          <w:szCs w:val="24"/>
        </w:rPr>
        <w:t>重庆工程职业技术学院</w:t>
      </w:r>
    </w:p>
    <w:p w:rsidR="006F773B" w:rsidRDefault="000D226B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货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物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购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销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合</w:t>
      </w:r>
      <w:r>
        <w:rPr>
          <w:rFonts w:ascii="黑体" w:eastAsia="黑体" w:hint="eastAsia"/>
          <w:b/>
          <w:sz w:val="32"/>
          <w:szCs w:val="32"/>
        </w:rPr>
        <w:t xml:space="preserve">  </w:t>
      </w:r>
      <w:r>
        <w:rPr>
          <w:rFonts w:ascii="黑体" w:eastAsia="黑体" w:hint="eastAsia"/>
          <w:b/>
          <w:sz w:val="32"/>
          <w:szCs w:val="32"/>
        </w:rPr>
        <w:t>同</w:t>
      </w:r>
    </w:p>
    <w:p w:rsidR="006F773B" w:rsidRDefault="000D226B">
      <w:pPr>
        <w:spacing w:line="5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甲方（需方）：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计价单位：</w:t>
      </w:r>
    </w:p>
    <w:p w:rsidR="006F773B" w:rsidRDefault="000D226B">
      <w:pPr>
        <w:spacing w:line="5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乙方（供方）：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计量单位：</w:t>
      </w:r>
    </w:p>
    <w:p w:rsidR="006F773B" w:rsidRDefault="000D226B">
      <w:pPr>
        <w:spacing w:line="50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经双方协商一致，达成以下购销合同：</w:t>
      </w:r>
    </w:p>
    <w:tbl>
      <w:tblPr>
        <w:tblpPr w:leftFromText="180" w:rightFromText="180" w:vertAnchor="text" w:horzAnchor="page" w:tblpX="1307" w:tblpY="464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0"/>
        <w:gridCol w:w="1741"/>
        <w:gridCol w:w="984"/>
        <w:gridCol w:w="589"/>
        <w:gridCol w:w="199"/>
        <w:gridCol w:w="984"/>
        <w:gridCol w:w="1575"/>
        <w:gridCol w:w="2211"/>
        <w:gridCol w:w="15"/>
      </w:tblGrid>
      <w:tr w:rsidR="006F773B">
        <w:trPr>
          <w:gridAfter w:val="1"/>
          <w:wAfter w:w="15" w:type="dxa"/>
          <w:trHeight w:val="452"/>
        </w:trPr>
        <w:tc>
          <w:tcPr>
            <w:tcW w:w="1330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商品名称</w:t>
            </w:r>
          </w:p>
        </w:tc>
        <w:tc>
          <w:tcPr>
            <w:tcW w:w="1741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984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  <w:tc>
          <w:tcPr>
            <w:tcW w:w="788" w:type="dxa"/>
            <w:gridSpan w:val="2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单价</w:t>
            </w:r>
          </w:p>
        </w:tc>
        <w:tc>
          <w:tcPr>
            <w:tcW w:w="984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总价</w:t>
            </w:r>
          </w:p>
        </w:tc>
        <w:tc>
          <w:tcPr>
            <w:tcW w:w="1575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交货时间</w:t>
            </w:r>
          </w:p>
        </w:tc>
        <w:tc>
          <w:tcPr>
            <w:tcW w:w="2211" w:type="dxa"/>
            <w:vAlign w:val="center"/>
          </w:tcPr>
          <w:p w:rsidR="006F773B" w:rsidRDefault="000D226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交货地点</w:t>
            </w: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  <w:trHeight w:val="564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</w:trPr>
        <w:tc>
          <w:tcPr>
            <w:tcW w:w="1330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F773B" w:rsidRDefault="006F773B">
            <w:pPr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6F773B">
        <w:trPr>
          <w:gridAfter w:val="1"/>
          <w:wAfter w:w="15" w:type="dxa"/>
          <w:cantSplit/>
        </w:trPr>
        <w:tc>
          <w:tcPr>
            <w:tcW w:w="9613" w:type="dxa"/>
            <w:gridSpan w:val="8"/>
            <w:vAlign w:val="center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合计人民币（小写）：</w:t>
            </w:r>
          </w:p>
        </w:tc>
      </w:tr>
      <w:tr w:rsidR="006F773B">
        <w:trPr>
          <w:gridAfter w:val="1"/>
          <w:wAfter w:w="15" w:type="dxa"/>
          <w:cantSplit/>
        </w:trPr>
        <w:tc>
          <w:tcPr>
            <w:tcW w:w="9613" w:type="dxa"/>
            <w:gridSpan w:val="8"/>
            <w:vAlign w:val="center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合计人民币（大写）：</w:t>
            </w:r>
          </w:p>
        </w:tc>
      </w:tr>
      <w:tr w:rsidR="006F773B">
        <w:trPr>
          <w:gridAfter w:val="1"/>
          <w:wAfter w:w="15" w:type="dxa"/>
          <w:cantSplit/>
          <w:trHeight w:val="2052"/>
        </w:trPr>
        <w:tc>
          <w:tcPr>
            <w:tcW w:w="9613" w:type="dxa"/>
            <w:gridSpan w:val="8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一、质量要求和技术标准。供方提供的商品必须是全新的，完全符合国家有关技术标准，供方的质量保证及售后服务承诺如下：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质保期限：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保修范围：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服务措施：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质保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期限之后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服务：</w:t>
            </w:r>
          </w:p>
        </w:tc>
      </w:tr>
      <w:tr w:rsidR="006F773B">
        <w:trPr>
          <w:gridAfter w:val="1"/>
          <w:wAfter w:w="15" w:type="dxa"/>
          <w:cantSplit/>
          <w:trHeight w:val="913"/>
        </w:trPr>
        <w:tc>
          <w:tcPr>
            <w:tcW w:w="9613" w:type="dxa"/>
            <w:gridSpan w:val="8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二、随机备品、附件、工具数量及供应方法：</w:t>
            </w:r>
          </w:p>
        </w:tc>
      </w:tr>
      <w:tr w:rsidR="006F773B">
        <w:trPr>
          <w:gridAfter w:val="1"/>
          <w:wAfter w:w="15" w:type="dxa"/>
          <w:cantSplit/>
          <w:trHeight w:val="1218"/>
        </w:trPr>
        <w:tc>
          <w:tcPr>
            <w:tcW w:w="9613" w:type="dxa"/>
            <w:gridSpan w:val="8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三、交提货方式：</w:t>
            </w:r>
          </w:p>
        </w:tc>
      </w:tr>
      <w:tr w:rsidR="006F773B">
        <w:trPr>
          <w:trHeight w:val="1467"/>
        </w:trPr>
        <w:tc>
          <w:tcPr>
            <w:tcW w:w="9628" w:type="dxa"/>
            <w:gridSpan w:val="9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四、验收标准、方法：</w:t>
            </w:r>
          </w:p>
          <w:p w:rsidR="006F773B" w:rsidRDefault="000D226B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如有异议，请于日内提出。</w:t>
            </w:r>
          </w:p>
        </w:tc>
      </w:tr>
      <w:tr w:rsidR="006F773B">
        <w:trPr>
          <w:trHeight w:val="1127"/>
        </w:trPr>
        <w:tc>
          <w:tcPr>
            <w:tcW w:w="9628" w:type="dxa"/>
            <w:gridSpan w:val="9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五、付款方式：</w:t>
            </w:r>
          </w:p>
          <w:p w:rsidR="008B3395" w:rsidRPr="008B3395" w:rsidRDefault="008B3395" w:rsidP="008B3395">
            <w:pPr>
              <w:pStyle w:val="a3"/>
              <w:spacing w:line="500" w:lineRule="exact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u w:val="single"/>
              </w:rPr>
            </w:pPr>
            <w:r w:rsidRPr="008B3395"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  <w:u w:val="single"/>
              </w:rPr>
              <w:t>提示：通过谈判，付款方式分两种情况，供各部门选择：</w:t>
            </w:r>
          </w:p>
          <w:p w:rsidR="008B3395" w:rsidRPr="008B3395" w:rsidRDefault="008B3395" w:rsidP="008B3395">
            <w:pPr>
              <w:rPr>
                <w:rFonts w:hint="eastAsia"/>
              </w:rPr>
            </w:pPr>
            <w:r w:rsidRPr="008B3395">
              <w:rPr>
                <w:rFonts w:hint="eastAsia"/>
              </w:rPr>
              <w:t>1</w:t>
            </w:r>
            <w:r w:rsidRPr="008B3395">
              <w:rPr>
                <w:rFonts w:hint="eastAsia"/>
              </w:rPr>
              <w:t>、留质保金：合同签订前，供方按合同金额的</w:t>
            </w:r>
            <w:r w:rsidRPr="008B3395">
              <w:rPr>
                <w:rFonts w:hint="eastAsia"/>
              </w:rPr>
              <w:t>5%(</w:t>
            </w:r>
            <w:r w:rsidRPr="008B3395">
              <w:rPr>
                <w:rFonts w:hint="eastAsia"/>
              </w:rPr>
              <w:t>即￥</w:t>
            </w:r>
            <w:r w:rsidRPr="008B3395">
              <w:rPr>
                <w:rFonts w:hint="eastAsia"/>
              </w:rPr>
              <w:t>XXXX</w:t>
            </w:r>
            <w:r w:rsidRPr="008B3395">
              <w:rPr>
                <w:rFonts w:hint="eastAsia"/>
              </w:rPr>
              <w:t>元，大写：</w:t>
            </w:r>
            <w:r w:rsidRPr="008B3395">
              <w:rPr>
                <w:rFonts w:hint="eastAsia"/>
              </w:rPr>
              <w:t>XXXX)</w:t>
            </w:r>
            <w:r w:rsidRPr="008B3395">
              <w:rPr>
                <w:rFonts w:hint="eastAsia"/>
              </w:rPr>
              <w:t>向需方缴纳履约保证金</w:t>
            </w:r>
            <w:r w:rsidRPr="008B3395">
              <w:rPr>
                <w:rFonts w:hint="eastAsia"/>
              </w:rPr>
              <w:t>(</w:t>
            </w:r>
            <w:r w:rsidRPr="008B3395">
              <w:rPr>
                <w:rFonts w:hint="eastAsia"/>
              </w:rPr>
              <w:t>项目验收合格</w:t>
            </w:r>
            <w:r w:rsidRPr="008B3395">
              <w:rPr>
                <w:rFonts w:hint="eastAsia"/>
              </w:rPr>
              <w:t>1</w:t>
            </w:r>
            <w:r w:rsidRPr="008B3395">
              <w:rPr>
                <w:rFonts w:hint="eastAsia"/>
              </w:rPr>
              <w:t>年后，在无遗留问题前提下，供方凭需方开具的《货物正常使用证明》办理无息退款</w:t>
            </w:r>
            <w:r w:rsidRPr="008B3395">
              <w:rPr>
                <w:rFonts w:hint="eastAsia"/>
              </w:rPr>
              <w:t>)</w:t>
            </w:r>
            <w:r w:rsidRPr="008B3395">
              <w:rPr>
                <w:rFonts w:hint="eastAsia"/>
              </w:rPr>
              <w:t>。所有产品由供方送货到需方指定地点并完成安装调试，需方</w:t>
            </w:r>
            <w:r w:rsidR="007D769B">
              <w:rPr>
                <w:rFonts w:hint="eastAsia"/>
              </w:rPr>
              <w:t>及时组织验收，项目验收合格后由供方开具本项目全额税收发票，需方</w:t>
            </w:r>
            <w:r w:rsidRPr="008B3395">
              <w:rPr>
                <w:rFonts w:hint="eastAsia"/>
              </w:rPr>
              <w:t>按付款程序向供方支付全部合同款。</w:t>
            </w:r>
          </w:p>
          <w:p w:rsidR="008B3395" w:rsidRPr="008B3395" w:rsidRDefault="008B3395" w:rsidP="008B3395">
            <w:r w:rsidRPr="008B3395">
              <w:rPr>
                <w:rFonts w:hint="eastAsia"/>
              </w:rPr>
              <w:t>2</w:t>
            </w:r>
            <w:r w:rsidRPr="008B3395">
              <w:rPr>
                <w:rFonts w:hint="eastAsia"/>
              </w:rPr>
              <w:t>、不留质保金：验收合格后凭发票一次性支付全款。</w:t>
            </w:r>
          </w:p>
        </w:tc>
      </w:tr>
      <w:tr w:rsidR="006F773B">
        <w:trPr>
          <w:trHeight w:val="1127"/>
        </w:trPr>
        <w:tc>
          <w:tcPr>
            <w:tcW w:w="9628" w:type="dxa"/>
            <w:gridSpan w:val="9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六、违约责任：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按《合同法》，或按双方约定执行。</w:t>
            </w:r>
          </w:p>
        </w:tc>
      </w:tr>
      <w:tr w:rsidR="006F773B">
        <w:trPr>
          <w:trHeight w:val="1691"/>
        </w:trPr>
        <w:tc>
          <w:tcPr>
            <w:tcW w:w="9628" w:type="dxa"/>
            <w:gridSpan w:val="9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七、其他约定事项：</w:t>
            </w:r>
          </w:p>
          <w:p w:rsidR="006F773B" w:rsidRDefault="000D226B">
            <w:pPr>
              <w:tabs>
                <w:tab w:val="left" w:pos="36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谈判过程中形成的书面承诺是本合同不可分割的部分。</w:t>
            </w:r>
          </w:p>
          <w:p w:rsidR="006F773B" w:rsidRDefault="000D226B">
            <w:pPr>
              <w:tabs>
                <w:tab w:val="left" w:pos="36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本合同如发生争议由双方协商解决，协商不成向需方所在人民法院提请诉讼。</w:t>
            </w:r>
          </w:p>
          <w:p w:rsidR="006F773B" w:rsidRDefault="000D226B">
            <w:pPr>
              <w:tabs>
                <w:tab w:val="left" w:pos="36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本合同一式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份，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需方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份，供方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__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份，具同等法律效力。</w:t>
            </w:r>
          </w:p>
          <w:p w:rsidR="006F773B" w:rsidRDefault="000D226B">
            <w:pPr>
              <w:tabs>
                <w:tab w:val="left" w:pos="360"/>
              </w:tabs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其他：</w:t>
            </w:r>
          </w:p>
        </w:tc>
      </w:tr>
      <w:tr w:rsidR="006F773B">
        <w:trPr>
          <w:trHeight w:val="4488"/>
        </w:trPr>
        <w:tc>
          <w:tcPr>
            <w:tcW w:w="4644" w:type="dxa"/>
            <w:gridSpan w:val="4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需方：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地址：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授权代表：</w:t>
            </w:r>
          </w:p>
        </w:tc>
        <w:tc>
          <w:tcPr>
            <w:tcW w:w="4984" w:type="dxa"/>
            <w:gridSpan w:val="5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供方：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地址：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电话：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传真：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开户银行：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账号：</w:t>
            </w:r>
          </w:p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授权代表：</w:t>
            </w:r>
          </w:p>
          <w:p w:rsidR="006F773B" w:rsidRDefault="000D226B">
            <w:pPr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（本栏请用计算机打印以便于准确付款）</w:t>
            </w:r>
          </w:p>
        </w:tc>
      </w:tr>
      <w:tr w:rsidR="006F773B">
        <w:trPr>
          <w:trHeight w:val="933"/>
        </w:trPr>
        <w:tc>
          <w:tcPr>
            <w:tcW w:w="9628" w:type="dxa"/>
            <w:gridSpan w:val="9"/>
          </w:tcPr>
          <w:p w:rsidR="006F773B" w:rsidRDefault="000D226B">
            <w:pPr>
              <w:spacing w:line="500" w:lineRule="exac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备注：</w:t>
            </w:r>
          </w:p>
        </w:tc>
      </w:tr>
    </w:tbl>
    <w:p w:rsidR="006F773B" w:rsidRDefault="006F773B">
      <w:pPr>
        <w:tabs>
          <w:tab w:val="left" w:pos="9000"/>
        </w:tabs>
        <w:spacing w:line="276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F773B" w:rsidRDefault="000D226B">
      <w:pPr>
        <w:tabs>
          <w:tab w:val="left" w:pos="9000"/>
        </w:tabs>
        <w:spacing w:line="276" w:lineRule="auto"/>
        <w:jc w:val="center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签约时间：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签约地点：</w:t>
      </w:r>
      <w:bookmarkStart w:id="0" w:name="_GoBack"/>
      <w:bookmarkEnd w:id="0"/>
    </w:p>
    <w:sectPr w:rsidR="006F773B" w:rsidSect="006F773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26B" w:rsidRDefault="000D226B" w:rsidP="006F773B">
      <w:r>
        <w:separator/>
      </w:r>
    </w:p>
  </w:endnote>
  <w:endnote w:type="continuationSeparator" w:id="1">
    <w:p w:rsidR="000D226B" w:rsidRDefault="000D226B" w:rsidP="006F7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6F77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6F773B" w:rsidRDefault="006F773B">
                <w:pPr>
                  <w:pStyle w:val="a4"/>
                </w:pPr>
                <w:r>
                  <w:fldChar w:fldCharType="begin"/>
                </w:r>
                <w:r w:rsidR="000D226B">
                  <w:instrText xml:space="preserve"> PAGE  \* MERGEFORMAT </w:instrText>
                </w:r>
                <w:r>
                  <w:fldChar w:fldCharType="separate"/>
                </w:r>
                <w:r w:rsidR="007D769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26B" w:rsidRDefault="000D226B" w:rsidP="006F773B">
      <w:r>
        <w:separator/>
      </w:r>
    </w:p>
  </w:footnote>
  <w:footnote w:type="continuationSeparator" w:id="1">
    <w:p w:rsidR="000D226B" w:rsidRDefault="000D226B" w:rsidP="006F7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B" w:rsidRDefault="006F773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1F"/>
    <w:rsid w:val="000D226B"/>
    <w:rsid w:val="002633ED"/>
    <w:rsid w:val="002B31BF"/>
    <w:rsid w:val="002B3B75"/>
    <w:rsid w:val="002E1C1F"/>
    <w:rsid w:val="00313489"/>
    <w:rsid w:val="003C6164"/>
    <w:rsid w:val="00414EEF"/>
    <w:rsid w:val="006F773B"/>
    <w:rsid w:val="007D769B"/>
    <w:rsid w:val="008B3395"/>
    <w:rsid w:val="00BB05AD"/>
    <w:rsid w:val="05063CC3"/>
    <w:rsid w:val="0B7738CE"/>
    <w:rsid w:val="16156629"/>
    <w:rsid w:val="2FEE6F3D"/>
    <w:rsid w:val="3AE10382"/>
    <w:rsid w:val="3B3B1FE5"/>
    <w:rsid w:val="403506B4"/>
    <w:rsid w:val="50AC01B3"/>
    <w:rsid w:val="587D03B1"/>
    <w:rsid w:val="69095DE3"/>
    <w:rsid w:val="76CB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3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1"/>
    <w:uiPriority w:val="99"/>
    <w:qFormat/>
    <w:rsid w:val="006F773B"/>
    <w:rPr>
      <w:rFonts w:ascii="Calibri" w:hAnsi="Calibri" w:cs="Calibri"/>
      <w:kern w:val="0"/>
      <w:sz w:val="28"/>
      <w:szCs w:val="28"/>
    </w:rPr>
  </w:style>
  <w:style w:type="paragraph" w:styleId="a4">
    <w:name w:val="footer"/>
    <w:basedOn w:val="a"/>
    <w:link w:val="Char"/>
    <w:uiPriority w:val="99"/>
    <w:qFormat/>
    <w:rsid w:val="006F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6F77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日期 Char1"/>
    <w:basedOn w:val="a0"/>
    <w:link w:val="a3"/>
    <w:uiPriority w:val="99"/>
    <w:semiHidden/>
    <w:qFormat/>
    <w:locked/>
    <w:rsid w:val="006F773B"/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页脚 Char"/>
    <w:basedOn w:val="a0"/>
    <w:link w:val="a4"/>
    <w:uiPriority w:val="99"/>
    <w:semiHidden/>
    <w:qFormat/>
    <w:rsid w:val="006F773B"/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6F773B"/>
    <w:rPr>
      <w:rFonts w:ascii="Times New Roman" w:hAnsi="Times New Roman"/>
      <w:sz w:val="18"/>
      <w:szCs w:val="18"/>
    </w:rPr>
  </w:style>
  <w:style w:type="character" w:customStyle="1" w:styleId="Char2">
    <w:name w:val="日期 Char"/>
    <w:uiPriority w:val="99"/>
    <w:qFormat/>
    <w:rsid w:val="006F773B"/>
    <w:rPr>
      <w:sz w:val="28"/>
      <w:szCs w:val="28"/>
    </w:rPr>
  </w:style>
  <w:style w:type="character" w:customStyle="1" w:styleId="p0CharChar">
    <w:name w:val="p0 Char Char"/>
    <w:link w:val="p0"/>
    <w:uiPriority w:val="99"/>
    <w:qFormat/>
    <w:locked/>
    <w:rsid w:val="006F773B"/>
    <w:rPr>
      <w:sz w:val="21"/>
      <w:szCs w:val="21"/>
    </w:rPr>
  </w:style>
  <w:style w:type="paragraph" w:customStyle="1" w:styleId="p0">
    <w:name w:val="p0"/>
    <w:basedOn w:val="a"/>
    <w:link w:val="p0CharChar"/>
    <w:uiPriority w:val="99"/>
    <w:qFormat/>
    <w:rsid w:val="006F773B"/>
    <w:pPr>
      <w:widowControl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721</Characters>
  <Application>Microsoft Office Word</Application>
  <DocSecurity>0</DocSecurity>
  <Lines>6</Lines>
  <Paragraphs>1</Paragraphs>
  <ScaleCrop>false</ScaleCrop>
  <Company>SNOW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user</cp:lastModifiedBy>
  <cp:revision>3</cp:revision>
  <dcterms:created xsi:type="dcterms:W3CDTF">2017-11-28T01:16:00Z</dcterms:created>
  <dcterms:modified xsi:type="dcterms:W3CDTF">2017-11-28T01:19:00Z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